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F68D6C">
      <w:pPr>
        <w:pageBreakBefore/>
        <w:snapToGrid w:val="0"/>
        <w:spacing w:line="520" w:lineRule="exact"/>
        <w:rPr>
          <w:rFonts w:hint="eastAsia" w:ascii="黑体" w:hAnsi="黑体" w:eastAsia="黑体" w:cs="仿宋_GB2312"/>
          <w:b/>
          <w:bCs/>
          <w:sz w:val="32"/>
          <w:szCs w:val="32"/>
        </w:rPr>
      </w:pPr>
      <w:bookmarkStart w:id="1" w:name="_GoBack"/>
      <w:bookmarkEnd w:id="1"/>
      <w:bookmarkStart w:id="0" w:name="OLE_LINK10"/>
      <w:r>
        <w:rPr>
          <w:rFonts w:hint="eastAsia" w:ascii="黑体" w:hAnsi="黑体" w:eastAsia="黑体" w:cs="仿宋_GB2312"/>
          <w:b/>
          <w:bCs/>
          <w:sz w:val="32"/>
          <w:szCs w:val="32"/>
        </w:rPr>
        <w:t>附件1</w:t>
      </w:r>
    </w:p>
    <w:bookmarkEnd w:id="0"/>
    <w:p w14:paraId="2E18DAC3">
      <w:pPr>
        <w:snapToGrid w:val="0"/>
        <w:spacing w:line="520" w:lineRule="exact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 w14:paraId="07266C05">
      <w:pPr>
        <w:snapToGrid w:val="0"/>
        <w:spacing w:line="520" w:lineRule="exact"/>
        <w:jc w:val="center"/>
        <w:rPr>
          <w:rFonts w:hint="eastAsia" w:ascii="黑体" w:hAnsi="黑体" w:eastAsia="黑体" w:cs="仿宋_GB2312"/>
          <w:b/>
          <w:bCs/>
          <w:sz w:val="36"/>
          <w:szCs w:val="36"/>
        </w:rPr>
      </w:pPr>
      <w:r>
        <w:rPr>
          <w:rFonts w:hint="eastAsia" w:ascii="黑体" w:hAnsi="黑体" w:eastAsia="黑体" w:cs="仿宋_GB2312"/>
          <w:b/>
          <w:bCs/>
          <w:sz w:val="36"/>
          <w:szCs w:val="36"/>
          <w:shd w:val="clear" w:color="auto" w:fill="FFFFFF"/>
        </w:rPr>
        <w:t>法律顾问服务内容和要求</w:t>
      </w:r>
    </w:p>
    <w:p w14:paraId="32E46F16">
      <w:pPr>
        <w:snapToGrid w:val="0"/>
        <w:spacing w:line="520" w:lineRule="exact"/>
        <w:jc w:val="center"/>
        <w:rPr>
          <w:rFonts w:hint="eastAsia" w:ascii="仿宋" w:hAnsi="仿宋" w:eastAsia="仿宋" w:cs="仿宋_GB2312"/>
          <w:sz w:val="32"/>
          <w:szCs w:val="32"/>
        </w:rPr>
      </w:pPr>
    </w:p>
    <w:p w14:paraId="1A94BB5A">
      <w:pPr>
        <w:snapToGrid w:val="0"/>
        <w:spacing w:line="520" w:lineRule="exact"/>
        <w:ind w:firstLine="640" w:firstLineChars="200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一、对我会涉及的日常法律问题提供法律咨询。</w:t>
      </w:r>
    </w:p>
    <w:p w14:paraId="6E95410B">
      <w:pPr>
        <w:snapToGrid w:val="0"/>
        <w:spacing w:line="520" w:lineRule="exact"/>
        <w:ind w:firstLine="640" w:firstLineChars="200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 xml:space="preserve">二、对我会草拟各类法律文书的有效性及合法性进行全面审查，并提出法律意见。 </w:t>
      </w:r>
    </w:p>
    <w:p w14:paraId="773D9CC8">
      <w:pPr>
        <w:snapToGrid w:val="0"/>
        <w:spacing w:line="520" w:lineRule="exact"/>
        <w:ind w:firstLine="640" w:firstLineChars="200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 xml:space="preserve">三、为我会草拟和修改各类合同提供参考意见，争取为我会获得法律允许范围内的最大利益。 </w:t>
      </w:r>
    </w:p>
    <w:p w14:paraId="02B98C29">
      <w:pPr>
        <w:snapToGrid w:val="0"/>
        <w:spacing w:line="520" w:lineRule="exact"/>
        <w:ind w:firstLine="640" w:firstLineChars="200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 xml:space="preserve">四、根据我会需要，列席我会内部会议，现场提供法律咨询。 </w:t>
      </w:r>
    </w:p>
    <w:p w14:paraId="068AC0BB">
      <w:pPr>
        <w:snapToGrid w:val="0"/>
        <w:spacing w:line="520" w:lineRule="exact"/>
        <w:ind w:firstLine="640" w:firstLineChars="200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 xml:space="preserve">五、根据我会需要，不定期向我会介绍宣传国家和地方新颁布的有关法律法规。 </w:t>
      </w:r>
    </w:p>
    <w:p w14:paraId="40B890FD">
      <w:pPr>
        <w:snapToGrid w:val="0"/>
        <w:spacing w:line="520" w:lineRule="exact"/>
        <w:ind w:firstLine="640" w:firstLineChars="200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 xml:space="preserve">六、在我会现有合同模板下及时修改、补充合同，制订出一系列对内、对外的标准格式合同，供各部门参考使用。 </w:t>
      </w:r>
    </w:p>
    <w:p w14:paraId="66757F39">
      <w:pPr>
        <w:spacing w:line="520" w:lineRule="exact"/>
        <w:ind w:firstLine="640" w:firstLineChars="200"/>
        <w:rPr>
          <w:rFonts w:hint="eastAsia" w:ascii="仿宋" w:hAnsi="仿宋" w:eastAsia="仿宋" w:cs="仿宋_GB2312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_GB2312"/>
          <w:sz w:val="32"/>
          <w:szCs w:val="32"/>
        </w:rPr>
        <w:t xml:space="preserve">七、为我会内部法律纠纷进行调解，协助制订公正、合理、完善的劳动合同等与用工相关文本，预防劳动争议的发生。 </w:t>
      </w:r>
    </w:p>
    <w:p w14:paraId="44BF3DF5">
      <w:pPr>
        <w:spacing w:line="520" w:lineRule="exact"/>
        <w:rPr>
          <w:rFonts w:hint="eastAsia" w:ascii="仿宋" w:hAnsi="仿宋" w:eastAsia="仿宋" w:cs="仿宋_GB2312"/>
          <w:sz w:val="32"/>
          <w:szCs w:val="32"/>
          <w:shd w:val="clear" w:color="auto" w:fill="FFFFFF"/>
        </w:rPr>
      </w:pPr>
    </w:p>
    <w:p w14:paraId="4AFFB430">
      <w:pPr>
        <w:spacing w:line="520" w:lineRule="exact"/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</w:pPr>
    </w:p>
    <w:p w14:paraId="6D5CE829">
      <w:pPr>
        <w:spacing w:line="520" w:lineRule="exact"/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</w:pPr>
    </w:p>
    <w:p w14:paraId="045EA2E5">
      <w:pPr>
        <w:spacing w:line="520" w:lineRule="exact"/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</w:pPr>
    </w:p>
    <w:p w14:paraId="5CB2CC59">
      <w:pPr>
        <w:spacing w:line="520" w:lineRule="exact"/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</w:pPr>
    </w:p>
    <w:p w14:paraId="6F0A4BB7">
      <w:pPr>
        <w:spacing w:line="520" w:lineRule="exact"/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</w:pPr>
    </w:p>
    <w:p w14:paraId="21C468A5">
      <w:pPr>
        <w:spacing w:line="520" w:lineRule="exact"/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</w:pPr>
    </w:p>
    <w:p w14:paraId="0062A790">
      <w:pPr>
        <w:pageBreakBefore/>
        <w:spacing w:line="520" w:lineRule="exact"/>
        <w:rPr>
          <w:rFonts w:ascii="黑体" w:hAnsi="黑体" w:eastAsia="黑体" w:cs="仿宋_GB2312"/>
          <w:b/>
          <w:bCs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仿宋_GB2312"/>
          <w:b/>
          <w:bCs/>
          <w:sz w:val="32"/>
          <w:szCs w:val="32"/>
          <w:shd w:val="clear" w:color="auto" w:fill="FFFFFF"/>
        </w:rPr>
        <w:t>附件2</w:t>
      </w:r>
    </w:p>
    <w:p w14:paraId="5AD5C121">
      <w:pPr>
        <w:snapToGrid w:val="0"/>
        <w:spacing w:line="520" w:lineRule="exact"/>
        <w:rPr>
          <w:rFonts w:hint="eastAsia" w:ascii="黑体" w:hAnsi="黑体" w:eastAsia="黑体" w:cs="仿宋_GB2312"/>
          <w:b/>
          <w:bCs/>
          <w:sz w:val="32"/>
          <w:szCs w:val="32"/>
        </w:rPr>
      </w:pPr>
    </w:p>
    <w:p w14:paraId="061E4CC4">
      <w:pPr>
        <w:pStyle w:val="5"/>
        <w:widowControl/>
        <w:wordWrap w:val="0"/>
        <w:spacing w:before="0" w:beforeAutospacing="0" w:after="0" w:afterAutospacing="0" w:line="520" w:lineRule="exact"/>
        <w:jc w:val="center"/>
        <w:rPr>
          <w:rFonts w:hint="eastAsia" w:ascii="黑体" w:hAnsi="黑体" w:eastAsia="黑体" w:cs="仿宋_GB2312"/>
          <w:b/>
          <w:bCs/>
          <w:spacing w:val="8"/>
          <w:sz w:val="36"/>
          <w:szCs w:val="36"/>
        </w:rPr>
      </w:pPr>
      <w:r>
        <w:rPr>
          <w:rFonts w:hint="eastAsia" w:ascii="黑体" w:hAnsi="黑体" w:eastAsia="黑体" w:cs="仿宋_GB2312"/>
          <w:b/>
          <w:bCs/>
          <w:spacing w:val="8"/>
          <w:sz w:val="36"/>
          <w:szCs w:val="36"/>
        </w:rPr>
        <w:t>报 价 函</w:t>
      </w:r>
    </w:p>
    <w:p w14:paraId="23C092FA">
      <w:pPr>
        <w:pStyle w:val="5"/>
        <w:widowControl/>
        <w:wordWrap w:val="0"/>
        <w:spacing w:before="0" w:beforeAutospacing="0" w:after="0" w:afterAutospacing="0" w:line="520" w:lineRule="exact"/>
        <w:jc w:val="right"/>
        <w:rPr>
          <w:rFonts w:hint="eastAsia" w:ascii="仿宋" w:hAnsi="仿宋" w:eastAsia="仿宋" w:cs="仿宋_GB2312"/>
          <w:spacing w:val="8"/>
          <w:sz w:val="32"/>
          <w:szCs w:val="32"/>
        </w:rPr>
      </w:pPr>
      <w:r>
        <w:rPr>
          <w:rFonts w:eastAsia="仿宋" w:cs="Calibri"/>
          <w:spacing w:val="8"/>
          <w:sz w:val="32"/>
          <w:szCs w:val="32"/>
        </w:rPr>
        <w:t> </w:t>
      </w:r>
      <w:r>
        <w:rPr>
          <w:rFonts w:hint="eastAsia" w:ascii="仿宋" w:hAnsi="仿宋" w:eastAsia="仿宋" w:cs="仿宋_GB2312"/>
          <w:spacing w:val="8"/>
          <w:sz w:val="32"/>
          <w:szCs w:val="32"/>
        </w:rPr>
        <w:t xml:space="preserve"> </w:t>
      </w:r>
      <w:r>
        <w:rPr>
          <w:rFonts w:eastAsia="仿宋" w:cs="Calibri"/>
          <w:spacing w:val="8"/>
          <w:sz w:val="32"/>
          <w:szCs w:val="32"/>
        </w:rPr>
        <w:t> </w:t>
      </w:r>
      <w:r>
        <w:rPr>
          <w:rFonts w:hint="eastAsia" w:ascii="仿宋" w:hAnsi="仿宋" w:eastAsia="仿宋" w:cs="仿宋_GB2312"/>
          <w:spacing w:val="8"/>
          <w:sz w:val="32"/>
          <w:szCs w:val="32"/>
        </w:rPr>
        <w:t xml:space="preserve">   年  月  日</w:t>
      </w:r>
    </w:p>
    <w:p w14:paraId="7752460B">
      <w:pPr>
        <w:pStyle w:val="5"/>
        <w:widowControl/>
        <w:spacing w:before="0" w:beforeAutospacing="0" w:after="0" w:afterAutospacing="0" w:line="520" w:lineRule="exact"/>
        <w:jc w:val="right"/>
        <w:rPr>
          <w:rFonts w:hint="eastAsia" w:ascii="仿宋" w:hAnsi="仿宋" w:eastAsia="仿宋" w:cs="仿宋_GB2312"/>
          <w:spacing w:val="8"/>
          <w:sz w:val="32"/>
          <w:szCs w:val="32"/>
        </w:rPr>
      </w:pPr>
    </w:p>
    <w:p w14:paraId="66DB5194">
      <w:pPr>
        <w:pStyle w:val="5"/>
        <w:widowControl/>
        <w:wordWrap w:val="0"/>
        <w:spacing w:before="0" w:beforeAutospacing="0" w:after="0" w:afterAutospacing="0" w:line="520" w:lineRule="exact"/>
        <w:jc w:val="both"/>
        <w:rPr>
          <w:rFonts w:hint="eastAsia" w:ascii="仿宋" w:hAnsi="仿宋" w:eastAsia="仿宋" w:cs="仿宋_GB2312"/>
          <w:spacing w:val="8"/>
          <w:sz w:val="32"/>
          <w:szCs w:val="32"/>
        </w:rPr>
      </w:pPr>
      <w:r>
        <w:rPr>
          <w:rFonts w:hint="eastAsia" w:ascii="仿宋" w:hAnsi="仿宋" w:eastAsia="仿宋" w:cs="仿宋_GB2312"/>
          <w:spacing w:val="8"/>
          <w:sz w:val="32"/>
          <w:szCs w:val="32"/>
        </w:rPr>
        <w:t>报价</w:t>
      </w:r>
      <w:r>
        <w:rPr>
          <w:rFonts w:hint="eastAsia" w:ascii="仿宋" w:hAnsi="仿宋" w:eastAsia="仿宋" w:cs="仿宋_GB2312"/>
          <w:spacing w:val="8"/>
          <w:sz w:val="32"/>
          <w:szCs w:val="32"/>
          <w:lang w:val="en-US" w:eastAsia="zh-CN"/>
        </w:rPr>
        <w:t>律所</w:t>
      </w:r>
      <w:r>
        <w:rPr>
          <w:rFonts w:hint="eastAsia" w:ascii="仿宋" w:hAnsi="仿宋" w:eastAsia="仿宋" w:cs="仿宋_GB2312"/>
          <w:spacing w:val="8"/>
          <w:sz w:val="32"/>
          <w:szCs w:val="32"/>
        </w:rPr>
        <w:t>：</w:t>
      </w:r>
      <w:r>
        <w:rPr>
          <w:rFonts w:eastAsia="仿宋" w:cs="Calibri"/>
          <w:spacing w:val="8"/>
          <w:sz w:val="32"/>
          <w:szCs w:val="32"/>
          <w:u w:val="single"/>
        </w:rPr>
        <w:t> </w:t>
      </w:r>
      <w:r>
        <w:rPr>
          <w:rFonts w:hint="eastAsia" w:ascii="仿宋" w:hAnsi="仿宋" w:eastAsia="仿宋" w:cs="仿宋_GB2312"/>
          <w:spacing w:val="8"/>
          <w:sz w:val="32"/>
          <w:szCs w:val="32"/>
          <w:u w:val="single"/>
        </w:rPr>
        <w:t xml:space="preserve">            </w:t>
      </w:r>
      <w:r>
        <w:rPr>
          <w:rFonts w:eastAsia="仿宋" w:cs="Calibri"/>
          <w:spacing w:val="8"/>
          <w:sz w:val="32"/>
          <w:szCs w:val="32"/>
          <w:u w:val="single"/>
        </w:rPr>
        <w:t> </w:t>
      </w:r>
      <w:r>
        <w:rPr>
          <w:rFonts w:hint="eastAsia" w:ascii="仿宋" w:hAnsi="仿宋" w:eastAsia="仿宋" w:cs="仿宋_GB2312"/>
          <w:spacing w:val="8"/>
          <w:sz w:val="32"/>
          <w:szCs w:val="32"/>
        </w:rPr>
        <w:t>（盖章）</w:t>
      </w:r>
    </w:p>
    <w:p w14:paraId="2FE7A2D0">
      <w:pPr>
        <w:pStyle w:val="5"/>
        <w:widowControl/>
        <w:wordWrap w:val="0"/>
        <w:spacing w:before="0" w:beforeAutospacing="0" w:after="0" w:afterAutospacing="0" w:line="520" w:lineRule="exact"/>
        <w:jc w:val="both"/>
        <w:rPr>
          <w:rFonts w:hint="eastAsia" w:ascii="仿宋" w:hAnsi="仿宋" w:eastAsia="仿宋" w:cs="仿宋_GB2312"/>
          <w:spacing w:val="8"/>
          <w:sz w:val="32"/>
          <w:szCs w:val="32"/>
        </w:rPr>
      </w:pPr>
      <w:r>
        <w:rPr>
          <w:rFonts w:hint="eastAsia" w:ascii="仿宋" w:hAnsi="仿宋" w:eastAsia="仿宋" w:cs="仿宋_GB2312"/>
          <w:spacing w:val="8"/>
          <w:sz w:val="32"/>
          <w:szCs w:val="32"/>
        </w:rPr>
        <w:t>联系人：</w:t>
      </w:r>
      <w:r>
        <w:rPr>
          <w:rFonts w:eastAsia="仿宋" w:cs="Calibri"/>
          <w:spacing w:val="8"/>
          <w:sz w:val="32"/>
          <w:szCs w:val="32"/>
          <w:u w:val="single"/>
        </w:rPr>
        <w:t> </w:t>
      </w:r>
      <w:r>
        <w:rPr>
          <w:rFonts w:hint="eastAsia" w:ascii="仿宋" w:hAnsi="仿宋" w:eastAsia="仿宋" w:cs="仿宋_GB2312"/>
          <w:spacing w:val="8"/>
          <w:sz w:val="32"/>
          <w:szCs w:val="32"/>
          <w:u w:val="single"/>
        </w:rPr>
        <w:t xml:space="preserve"> </w:t>
      </w:r>
      <w:r>
        <w:rPr>
          <w:rFonts w:eastAsia="仿宋" w:cs="Calibri"/>
          <w:spacing w:val="8"/>
          <w:sz w:val="32"/>
          <w:szCs w:val="32"/>
          <w:u w:val="single"/>
        </w:rPr>
        <w:t>     </w:t>
      </w:r>
      <w:r>
        <w:rPr>
          <w:rFonts w:hint="eastAsia" w:ascii="仿宋" w:hAnsi="仿宋" w:eastAsia="仿宋" w:cs="仿宋_GB2312"/>
          <w:spacing w:val="8"/>
          <w:sz w:val="32"/>
          <w:szCs w:val="32"/>
          <w:u w:val="single"/>
        </w:rPr>
        <w:t xml:space="preserve">       </w:t>
      </w:r>
      <w:r>
        <w:rPr>
          <w:rFonts w:eastAsia="仿宋" w:cs="Calibri"/>
          <w:spacing w:val="8"/>
          <w:sz w:val="32"/>
          <w:szCs w:val="32"/>
          <w:u w:val="single"/>
        </w:rPr>
        <w:t>  </w:t>
      </w:r>
      <w:r>
        <w:rPr>
          <w:rFonts w:eastAsia="仿宋" w:cs="Calibri"/>
          <w:spacing w:val="8"/>
          <w:sz w:val="32"/>
          <w:szCs w:val="32"/>
        </w:rPr>
        <w:t>  </w:t>
      </w:r>
      <w:r>
        <w:rPr>
          <w:rFonts w:hint="eastAsia" w:ascii="仿宋" w:hAnsi="仿宋" w:eastAsia="仿宋" w:cs="仿宋_GB2312"/>
          <w:spacing w:val="8"/>
          <w:sz w:val="32"/>
          <w:szCs w:val="32"/>
        </w:rPr>
        <w:t xml:space="preserve">    联系电话：</w:t>
      </w:r>
      <w:r>
        <w:rPr>
          <w:rFonts w:eastAsia="仿宋" w:cs="Calibri"/>
          <w:spacing w:val="8"/>
          <w:sz w:val="32"/>
          <w:szCs w:val="32"/>
        </w:rPr>
        <w:t> </w:t>
      </w:r>
      <w:r>
        <w:rPr>
          <w:rFonts w:eastAsia="仿宋" w:cs="Calibri"/>
          <w:spacing w:val="8"/>
          <w:sz w:val="32"/>
          <w:szCs w:val="32"/>
          <w:u w:val="single"/>
        </w:rPr>
        <w:t> </w:t>
      </w:r>
      <w:r>
        <w:rPr>
          <w:rFonts w:hint="eastAsia" w:ascii="仿宋" w:hAnsi="仿宋" w:eastAsia="仿宋" w:cs="仿宋_GB2312"/>
          <w:spacing w:val="8"/>
          <w:sz w:val="32"/>
          <w:szCs w:val="32"/>
          <w:u w:val="single"/>
        </w:rPr>
        <w:t xml:space="preserve"> </w:t>
      </w:r>
      <w:r>
        <w:rPr>
          <w:rFonts w:eastAsia="仿宋" w:cs="Calibri"/>
          <w:spacing w:val="8"/>
          <w:sz w:val="32"/>
          <w:szCs w:val="32"/>
          <w:u w:val="single"/>
        </w:rPr>
        <w:t>     </w:t>
      </w:r>
      <w:r>
        <w:rPr>
          <w:rFonts w:hint="eastAsia" w:ascii="仿宋" w:hAnsi="仿宋" w:eastAsia="仿宋" w:cs="仿宋_GB2312"/>
          <w:spacing w:val="8"/>
          <w:sz w:val="32"/>
          <w:szCs w:val="32"/>
          <w:u w:val="single"/>
        </w:rPr>
        <w:t xml:space="preserve">      </w:t>
      </w:r>
      <w:r>
        <w:rPr>
          <w:rFonts w:eastAsia="仿宋" w:cs="Calibri"/>
          <w:spacing w:val="8"/>
          <w:sz w:val="32"/>
          <w:szCs w:val="32"/>
          <w:u w:val="single"/>
        </w:rPr>
        <w:t>  </w:t>
      </w:r>
      <w:r>
        <w:rPr>
          <w:rFonts w:eastAsia="仿宋" w:cs="Calibri"/>
          <w:spacing w:val="8"/>
          <w:sz w:val="32"/>
          <w:szCs w:val="32"/>
        </w:rPr>
        <w:t> </w:t>
      </w:r>
    </w:p>
    <w:p w14:paraId="443FEEE8">
      <w:pPr>
        <w:pStyle w:val="5"/>
        <w:widowControl/>
        <w:wordWrap w:val="0"/>
        <w:spacing w:before="0" w:beforeAutospacing="0" w:after="0" w:afterAutospacing="0" w:line="520" w:lineRule="exact"/>
        <w:jc w:val="center"/>
        <w:rPr>
          <w:rFonts w:hint="eastAsia" w:ascii="仿宋" w:hAnsi="仿宋" w:eastAsia="仿宋" w:cs="仿宋_GB2312"/>
          <w:spacing w:val="8"/>
          <w:sz w:val="32"/>
          <w:szCs w:val="32"/>
        </w:rPr>
      </w:pPr>
    </w:p>
    <w:tbl>
      <w:tblPr>
        <w:tblStyle w:val="6"/>
        <w:tblpPr w:leftFromText="180" w:rightFromText="180" w:vertAnchor="text" w:horzAnchor="page" w:tblpX="1670" w:tblpY="642"/>
        <w:tblOverlap w:val="never"/>
        <w:tblW w:w="8477" w:type="dxa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52"/>
        <w:gridCol w:w="1779"/>
        <w:gridCol w:w="4346"/>
      </w:tblGrid>
      <w:tr w14:paraId="5C329DD3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04FDDDE">
            <w:pPr>
              <w:pStyle w:val="5"/>
              <w:widowControl/>
              <w:wordWrap w:val="0"/>
              <w:spacing w:before="0" w:beforeAutospacing="0" w:after="0" w:afterAutospacing="0" w:line="520" w:lineRule="exact"/>
              <w:jc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pacing w:val="8"/>
                <w:sz w:val="32"/>
                <w:szCs w:val="32"/>
              </w:rPr>
              <w:t>服务内容名称</w:t>
            </w:r>
          </w:p>
        </w:tc>
        <w:tc>
          <w:tcPr>
            <w:tcW w:w="17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AA40104">
            <w:pPr>
              <w:pStyle w:val="5"/>
              <w:widowControl/>
              <w:wordWrap w:val="0"/>
              <w:spacing w:before="0" w:beforeAutospacing="0" w:after="0" w:afterAutospacing="0" w:line="520" w:lineRule="exact"/>
              <w:jc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pacing w:val="8"/>
                <w:sz w:val="32"/>
                <w:szCs w:val="32"/>
              </w:rPr>
              <w:t>要求说明</w:t>
            </w:r>
          </w:p>
        </w:tc>
        <w:tc>
          <w:tcPr>
            <w:tcW w:w="43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3A63055">
            <w:pPr>
              <w:pStyle w:val="5"/>
              <w:widowControl/>
              <w:wordWrap w:val="0"/>
              <w:spacing w:before="0" w:beforeAutospacing="0" w:after="0" w:afterAutospacing="0" w:line="520" w:lineRule="exact"/>
              <w:jc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pacing w:val="8"/>
                <w:sz w:val="32"/>
                <w:szCs w:val="32"/>
              </w:rPr>
              <w:t>报价（元/年）</w:t>
            </w:r>
          </w:p>
        </w:tc>
      </w:tr>
      <w:tr w14:paraId="5E9CFF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atLeast"/>
        </w:trPr>
        <w:tc>
          <w:tcPr>
            <w:tcW w:w="235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230FDAB">
            <w:pPr>
              <w:pStyle w:val="5"/>
              <w:widowControl/>
              <w:wordWrap w:val="0"/>
              <w:spacing w:before="0" w:beforeAutospacing="0" w:after="0" w:afterAutospacing="0" w:line="520" w:lineRule="exact"/>
              <w:jc w:val="center"/>
              <w:rPr>
                <w:rFonts w:hint="eastAsia" w:ascii="仿宋" w:hAnsi="仿宋" w:eastAsia="仿宋" w:cs="仿宋_GB2312"/>
                <w:spacing w:val="8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pacing w:val="8"/>
                <w:sz w:val="32"/>
                <w:szCs w:val="32"/>
              </w:rPr>
              <w:t>法律顾问服务</w:t>
            </w:r>
          </w:p>
        </w:tc>
        <w:tc>
          <w:tcPr>
            <w:tcW w:w="17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072234E">
            <w:pPr>
              <w:pStyle w:val="5"/>
              <w:widowControl/>
              <w:wordWrap w:val="0"/>
              <w:spacing w:before="0" w:beforeAutospacing="0" w:after="0" w:afterAutospacing="0" w:line="520" w:lineRule="exact"/>
              <w:jc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pacing w:val="8"/>
                <w:sz w:val="32"/>
                <w:szCs w:val="32"/>
              </w:rPr>
              <w:t>见附件1</w:t>
            </w:r>
          </w:p>
        </w:tc>
        <w:tc>
          <w:tcPr>
            <w:tcW w:w="434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54A9EEB">
            <w:pPr>
              <w:widowControl/>
              <w:wordWrap w:val="0"/>
              <w:spacing w:line="520" w:lineRule="exact"/>
              <w:jc w:val="center"/>
              <w:rPr>
                <w:rFonts w:hint="eastAsia" w:ascii="仿宋" w:hAnsi="仿宋" w:eastAsia="仿宋" w:cs="仿宋_GB2312"/>
                <w:spacing w:val="8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pacing w:val="8"/>
                <w:sz w:val="32"/>
                <w:szCs w:val="32"/>
              </w:rPr>
              <w:t xml:space="preserve">  </w:t>
            </w:r>
          </w:p>
        </w:tc>
      </w:tr>
    </w:tbl>
    <w:p w14:paraId="59C07BAD">
      <w:pPr>
        <w:pStyle w:val="5"/>
        <w:widowControl/>
        <w:spacing w:before="0" w:beforeAutospacing="0" w:after="360" w:afterAutospacing="0" w:line="520" w:lineRule="exact"/>
        <w:jc w:val="both"/>
        <w:rPr>
          <w:rFonts w:hint="eastAsia" w:ascii="仿宋" w:hAnsi="仿宋" w:eastAsia="仿宋" w:cs="仿宋_GB2312"/>
          <w:spacing w:val="8"/>
          <w:sz w:val="32"/>
          <w:szCs w:val="32"/>
        </w:rPr>
      </w:pPr>
      <w:r>
        <w:rPr>
          <w:rFonts w:hint="eastAsia" w:ascii="仿宋" w:hAnsi="仿宋" w:eastAsia="仿宋" w:cs="仿宋_GB2312"/>
          <w:spacing w:val="8"/>
          <w:sz w:val="32"/>
          <w:szCs w:val="32"/>
        </w:rPr>
        <w:t>备注：报价应包含税费。</w:t>
      </w:r>
    </w:p>
    <w:p w14:paraId="50B40F24">
      <w:pPr>
        <w:spacing w:line="520" w:lineRule="exact"/>
        <w:rPr>
          <w:rFonts w:ascii="仿宋" w:hAnsi="仿宋" w:eastAsia="仿宋"/>
          <w:sz w:val="32"/>
          <w:szCs w:val="32"/>
        </w:rPr>
      </w:pPr>
    </w:p>
    <w:p w14:paraId="29FA0C38">
      <w:pPr>
        <w:spacing w:line="520" w:lineRule="exact"/>
        <w:rPr>
          <w:rFonts w:ascii="仿宋" w:hAnsi="仿宋" w:eastAsia="仿宋"/>
          <w:sz w:val="32"/>
          <w:szCs w:val="32"/>
        </w:rPr>
      </w:pPr>
    </w:p>
    <w:p w14:paraId="7EF57373">
      <w:pPr>
        <w:spacing w:line="520" w:lineRule="exact"/>
        <w:rPr>
          <w:rFonts w:ascii="仿宋" w:hAnsi="仿宋" w:eastAsia="仿宋"/>
          <w:sz w:val="32"/>
          <w:szCs w:val="32"/>
        </w:rPr>
      </w:pPr>
    </w:p>
    <w:p w14:paraId="3DE2D470">
      <w:pPr>
        <w:spacing w:line="520" w:lineRule="exact"/>
        <w:rPr>
          <w:sz w:val="28"/>
          <w:szCs w:val="28"/>
        </w:rPr>
      </w:pPr>
    </w:p>
    <w:p w14:paraId="70067E82">
      <w:pPr>
        <w:spacing w:line="520" w:lineRule="exact"/>
        <w:rPr>
          <w:sz w:val="28"/>
          <w:szCs w:val="28"/>
        </w:rPr>
      </w:pPr>
    </w:p>
    <w:p w14:paraId="2CDD90A2">
      <w:pPr>
        <w:pageBreakBefore/>
        <w:spacing w:line="520" w:lineRule="exact"/>
        <w:rPr>
          <w:rFonts w:hint="eastAsia" w:ascii="黑体" w:hAnsi="黑体" w:eastAsia="黑体" w:cs="仿宋_GB2312"/>
          <w:b/>
          <w:bCs/>
          <w:spacing w:val="8"/>
          <w:kern w:val="0"/>
          <w:sz w:val="36"/>
          <w:szCs w:val="36"/>
          <w:lang w:bidi="ar"/>
        </w:rPr>
      </w:pPr>
      <w:r>
        <w:rPr>
          <w:rFonts w:hint="eastAsia" w:ascii="黑体" w:hAnsi="黑体" w:eastAsia="黑体" w:cs="仿宋_GB2312"/>
          <w:b/>
          <w:bCs/>
          <w:spacing w:val="8"/>
          <w:kern w:val="0"/>
          <w:sz w:val="36"/>
          <w:szCs w:val="36"/>
          <w:lang w:bidi="ar"/>
        </w:rPr>
        <w:t>附件3：</w:t>
      </w:r>
    </w:p>
    <w:p w14:paraId="18B55835">
      <w:pPr>
        <w:spacing w:line="520" w:lineRule="exact"/>
        <w:jc w:val="center"/>
        <w:rPr>
          <w:rFonts w:ascii="黑体" w:hAnsi="黑体" w:eastAsia="黑体" w:cs="仿宋_GB2312"/>
          <w:b/>
          <w:bCs/>
          <w:sz w:val="36"/>
          <w:szCs w:val="36"/>
        </w:rPr>
      </w:pPr>
      <w:r>
        <w:rPr>
          <w:rFonts w:hint="eastAsia" w:ascii="黑体" w:hAnsi="黑体" w:eastAsia="黑体" w:cs="仿宋_GB2312"/>
          <w:b/>
          <w:bCs/>
          <w:sz w:val="36"/>
          <w:szCs w:val="36"/>
        </w:rPr>
        <w:t>响应函</w:t>
      </w:r>
    </w:p>
    <w:p w14:paraId="4777E4B8">
      <w:pPr>
        <w:spacing w:before="312" w:beforeLines="100" w:line="520" w:lineRule="exact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福建省房地产业协会：</w:t>
      </w:r>
    </w:p>
    <w:p w14:paraId="40FDE6AE">
      <w:pPr>
        <w:spacing w:line="520" w:lineRule="exact"/>
        <w:ind w:firstLine="640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本律师事务所确认完全响应贵单位发布的《法律顾问服务项目市场询价公告》中公布的“法律顾问机构要求”、“法律顾问服务内容和要求”。</w:t>
      </w:r>
    </w:p>
    <w:p w14:paraId="3278C106">
      <w:pPr>
        <w:spacing w:before="156" w:beforeLines="50" w:line="520" w:lineRule="exact"/>
        <w:ind w:firstLine="641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 xml:space="preserve">                            </w:t>
      </w:r>
      <w:r>
        <w:rPr>
          <w:rFonts w:hint="eastAsia" w:ascii="仿宋" w:hAnsi="仿宋" w:eastAsia="仿宋" w:cs="仿宋_GB2312"/>
          <w:spacing w:val="8"/>
          <w:sz w:val="32"/>
          <w:szCs w:val="32"/>
        </w:rPr>
        <w:t>报价</w:t>
      </w:r>
      <w:r>
        <w:rPr>
          <w:rFonts w:hint="eastAsia" w:ascii="仿宋" w:hAnsi="仿宋" w:eastAsia="仿宋" w:cs="仿宋_GB2312"/>
          <w:spacing w:val="8"/>
          <w:sz w:val="32"/>
          <w:szCs w:val="32"/>
          <w:lang w:val="en-US" w:eastAsia="zh-CN"/>
        </w:rPr>
        <w:t>律所</w:t>
      </w:r>
      <w:r>
        <w:rPr>
          <w:rFonts w:hint="eastAsia" w:ascii="仿宋" w:hAnsi="仿宋" w:eastAsia="仿宋" w:cs="仿宋_GB2312"/>
          <w:spacing w:val="8"/>
          <w:sz w:val="32"/>
          <w:szCs w:val="32"/>
        </w:rPr>
        <w:t xml:space="preserve">： </w:t>
      </w:r>
    </w:p>
    <w:p w14:paraId="5244D927">
      <w:pPr>
        <w:spacing w:line="520" w:lineRule="exact"/>
        <w:ind w:firstLine="64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 xml:space="preserve">                             年 </w:t>
      </w:r>
      <w:r>
        <w:rPr>
          <w:rFonts w:ascii="仿宋" w:hAnsi="仿宋" w:eastAsia="仿宋" w:cs="仿宋_GB2312"/>
          <w:sz w:val="32"/>
          <w:szCs w:val="32"/>
        </w:rPr>
        <w:t xml:space="preserve">   </w:t>
      </w:r>
      <w:r>
        <w:rPr>
          <w:rFonts w:hint="eastAsia" w:ascii="仿宋" w:hAnsi="仿宋" w:eastAsia="仿宋" w:cs="仿宋_GB2312"/>
          <w:sz w:val="32"/>
          <w:szCs w:val="32"/>
        </w:rPr>
        <w:t xml:space="preserve">月  </w:t>
      </w:r>
      <w:r>
        <w:rPr>
          <w:rFonts w:ascii="仿宋" w:hAnsi="仿宋" w:eastAsia="仿宋" w:cs="仿宋_GB2312"/>
          <w:sz w:val="32"/>
          <w:szCs w:val="32"/>
        </w:rPr>
        <w:t xml:space="preserve"> </w:t>
      </w:r>
      <w:r>
        <w:rPr>
          <w:rFonts w:hint="eastAsia" w:ascii="仿宋" w:hAnsi="仿宋" w:eastAsia="仿宋" w:cs="仿宋_GB2312"/>
          <w:sz w:val="32"/>
          <w:szCs w:val="32"/>
        </w:rPr>
        <w:t xml:space="preserve"> 日</w:t>
      </w:r>
    </w:p>
    <w:p w14:paraId="7308C159">
      <w:pPr>
        <w:pageBreakBefore/>
        <w:spacing w:after="156" w:afterLines="50" w:line="520" w:lineRule="exact"/>
        <w:jc w:val="left"/>
        <w:rPr>
          <w:rFonts w:hint="eastAsia" w:ascii="黑体" w:hAnsi="黑体" w:eastAsia="黑体" w:cs="仿宋_GB2312"/>
          <w:b/>
          <w:bCs/>
          <w:sz w:val="36"/>
          <w:szCs w:val="36"/>
        </w:rPr>
      </w:pPr>
      <w:r>
        <w:rPr>
          <w:rFonts w:hint="eastAsia" w:ascii="黑体" w:hAnsi="黑体" w:eastAsia="黑体" w:cs="仿宋_GB2312"/>
          <w:b/>
          <w:bCs/>
          <w:sz w:val="36"/>
          <w:szCs w:val="36"/>
        </w:rPr>
        <w:t>附件4：</w:t>
      </w:r>
    </w:p>
    <w:p w14:paraId="3B75996E">
      <w:pPr>
        <w:spacing w:after="156" w:afterLines="50" w:line="520" w:lineRule="exact"/>
        <w:jc w:val="center"/>
        <w:rPr>
          <w:rFonts w:hint="eastAsia" w:ascii="黑体" w:hAnsi="黑体" w:eastAsia="黑体" w:cs="仿宋_GB2312"/>
          <w:b/>
          <w:bCs/>
          <w:sz w:val="36"/>
          <w:szCs w:val="36"/>
        </w:rPr>
      </w:pPr>
      <w:r>
        <w:rPr>
          <w:rFonts w:hint="eastAsia" w:ascii="黑体" w:hAnsi="黑体" w:eastAsia="黑体" w:cs="仿宋_GB2312"/>
          <w:b/>
          <w:bCs/>
          <w:sz w:val="36"/>
          <w:szCs w:val="36"/>
        </w:rPr>
        <w:t>法律顾问团队成员名单及联系方式</w:t>
      </w:r>
    </w:p>
    <w:p w14:paraId="1CBB789D">
      <w:pPr>
        <w:spacing w:line="520" w:lineRule="exact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福建省房地产业协会：</w:t>
      </w:r>
    </w:p>
    <w:p w14:paraId="189568FB">
      <w:pPr>
        <w:spacing w:after="156" w:afterLines="50" w:line="520" w:lineRule="exact"/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本所确定由以下律师为贵单位提供法律顾问服务：</w:t>
      </w:r>
    </w:p>
    <w:tbl>
      <w:tblPr>
        <w:tblStyle w:val="6"/>
        <w:tblpPr w:leftFromText="180" w:rightFromText="180" w:vertAnchor="text" w:horzAnchor="page" w:tblpX="989" w:tblpY="499"/>
        <w:tblOverlap w:val="never"/>
        <w:tblW w:w="104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3"/>
        <w:gridCol w:w="1399"/>
        <w:gridCol w:w="3885"/>
        <w:gridCol w:w="2517"/>
        <w:gridCol w:w="1831"/>
      </w:tblGrid>
      <w:tr w14:paraId="06E41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3" w:type="dxa"/>
            <w:shd w:val="clear" w:color="auto" w:fill="auto"/>
            <w:noWrap w:val="0"/>
            <w:vAlign w:val="top"/>
          </w:tcPr>
          <w:p w14:paraId="552B02BA">
            <w:pPr>
              <w:spacing w:line="520" w:lineRule="exact"/>
              <w:jc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序号</w:t>
            </w:r>
          </w:p>
        </w:tc>
        <w:tc>
          <w:tcPr>
            <w:tcW w:w="1399" w:type="dxa"/>
            <w:shd w:val="clear" w:color="auto" w:fill="auto"/>
            <w:noWrap w:val="0"/>
            <w:vAlign w:val="top"/>
          </w:tcPr>
          <w:p w14:paraId="1C092275">
            <w:pPr>
              <w:spacing w:line="520" w:lineRule="exact"/>
              <w:jc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姓 名</w:t>
            </w:r>
          </w:p>
        </w:tc>
        <w:tc>
          <w:tcPr>
            <w:tcW w:w="3885" w:type="dxa"/>
            <w:shd w:val="clear" w:color="auto" w:fill="auto"/>
            <w:noWrap w:val="0"/>
            <w:vAlign w:val="top"/>
          </w:tcPr>
          <w:p w14:paraId="566C30D5">
            <w:pPr>
              <w:spacing w:line="520" w:lineRule="exact"/>
              <w:jc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所在单位及职务</w:t>
            </w:r>
          </w:p>
        </w:tc>
        <w:tc>
          <w:tcPr>
            <w:tcW w:w="2517" w:type="dxa"/>
            <w:shd w:val="clear" w:color="auto" w:fill="auto"/>
            <w:noWrap w:val="0"/>
            <w:vAlign w:val="top"/>
          </w:tcPr>
          <w:p w14:paraId="0665909D">
            <w:pPr>
              <w:spacing w:line="520" w:lineRule="exact"/>
              <w:jc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首次执业日期</w:t>
            </w:r>
          </w:p>
        </w:tc>
        <w:tc>
          <w:tcPr>
            <w:tcW w:w="1831" w:type="dxa"/>
            <w:shd w:val="clear" w:color="auto" w:fill="auto"/>
            <w:noWrap w:val="0"/>
            <w:vAlign w:val="top"/>
          </w:tcPr>
          <w:p w14:paraId="32573404">
            <w:pPr>
              <w:spacing w:line="520" w:lineRule="exact"/>
              <w:jc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联系电话</w:t>
            </w:r>
          </w:p>
        </w:tc>
      </w:tr>
      <w:tr w14:paraId="2B601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2" w:hRule="atLeast"/>
        </w:trPr>
        <w:tc>
          <w:tcPr>
            <w:tcW w:w="863" w:type="dxa"/>
            <w:shd w:val="clear" w:color="auto" w:fill="auto"/>
            <w:noWrap w:val="0"/>
            <w:vAlign w:val="center"/>
          </w:tcPr>
          <w:p w14:paraId="3B75089B">
            <w:pPr>
              <w:spacing w:line="520" w:lineRule="exact"/>
              <w:jc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1</w:t>
            </w:r>
          </w:p>
        </w:tc>
        <w:tc>
          <w:tcPr>
            <w:tcW w:w="1399" w:type="dxa"/>
            <w:shd w:val="clear" w:color="auto" w:fill="auto"/>
            <w:noWrap w:val="0"/>
            <w:vAlign w:val="center"/>
          </w:tcPr>
          <w:p w14:paraId="17DD7A11">
            <w:pPr>
              <w:spacing w:line="520" w:lineRule="exact"/>
              <w:jc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</w:p>
        </w:tc>
        <w:tc>
          <w:tcPr>
            <w:tcW w:w="3885" w:type="dxa"/>
            <w:shd w:val="clear" w:color="auto" w:fill="auto"/>
            <w:noWrap w:val="0"/>
            <w:vAlign w:val="center"/>
          </w:tcPr>
          <w:p w14:paraId="73EFFF67">
            <w:pPr>
              <w:spacing w:line="520" w:lineRule="exact"/>
              <w:jc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</w:p>
        </w:tc>
        <w:tc>
          <w:tcPr>
            <w:tcW w:w="2517" w:type="dxa"/>
            <w:shd w:val="clear" w:color="auto" w:fill="auto"/>
            <w:noWrap w:val="0"/>
            <w:vAlign w:val="center"/>
          </w:tcPr>
          <w:p w14:paraId="708345F8">
            <w:pPr>
              <w:spacing w:line="520" w:lineRule="exact"/>
              <w:rPr>
                <w:rFonts w:hint="eastAsia" w:ascii="仿宋" w:hAnsi="仿宋" w:eastAsia="仿宋" w:cs="仿宋_GB2312"/>
                <w:sz w:val="32"/>
                <w:szCs w:val="32"/>
              </w:rPr>
            </w:pPr>
          </w:p>
        </w:tc>
        <w:tc>
          <w:tcPr>
            <w:tcW w:w="1831" w:type="dxa"/>
            <w:shd w:val="clear" w:color="auto" w:fill="auto"/>
            <w:noWrap w:val="0"/>
            <w:vAlign w:val="center"/>
          </w:tcPr>
          <w:p w14:paraId="4F262145">
            <w:pPr>
              <w:spacing w:line="520" w:lineRule="exact"/>
              <w:rPr>
                <w:rFonts w:hint="eastAsia" w:ascii="仿宋" w:hAnsi="仿宋" w:eastAsia="仿宋" w:cs="仿宋_GB2312"/>
                <w:sz w:val="32"/>
                <w:szCs w:val="32"/>
              </w:rPr>
            </w:pPr>
          </w:p>
        </w:tc>
      </w:tr>
      <w:tr w14:paraId="446A0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</w:trPr>
        <w:tc>
          <w:tcPr>
            <w:tcW w:w="863" w:type="dxa"/>
            <w:shd w:val="clear" w:color="auto" w:fill="auto"/>
            <w:noWrap w:val="0"/>
            <w:vAlign w:val="center"/>
          </w:tcPr>
          <w:p w14:paraId="6B65AF24">
            <w:pPr>
              <w:spacing w:line="520" w:lineRule="exact"/>
              <w:jc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2</w:t>
            </w:r>
          </w:p>
        </w:tc>
        <w:tc>
          <w:tcPr>
            <w:tcW w:w="1399" w:type="dxa"/>
            <w:shd w:val="clear" w:color="auto" w:fill="auto"/>
            <w:noWrap w:val="0"/>
            <w:vAlign w:val="center"/>
          </w:tcPr>
          <w:p w14:paraId="71C37285">
            <w:pPr>
              <w:spacing w:line="520" w:lineRule="exact"/>
              <w:jc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</w:p>
        </w:tc>
        <w:tc>
          <w:tcPr>
            <w:tcW w:w="3885" w:type="dxa"/>
            <w:shd w:val="clear" w:color="auto" w:fill="auto"/>
            <w:noWrap w:val="0"/>
            <w:vAlign w:val="center"/>
          </w:tcPr>
          <w:p w14:paraId="0B54C588">
            <w:pPr>
              <w:spacing w:line="520" w:lineRule="exact"/>
              <w:jc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</w:p>
        </w:tc>
        <w:tc>
          <w:tcPr>
            <w:tcW w:w="2517" w:type="dxa"/>
            <w:shd w:val="clear" w:color="auto" w:fill="auto"/>
            <w:noWrap w:val="0"/>
            <w:vAlign w:val="center"/>
          </w:tcPr>
          <w:p w14:paraId="0060C8C0">
            <w:pPr>
              <w:spacing w:line="520" w:lineRule="exact"/>
              <w:rPr>
                <w:rFonts w:hint="eastAsia" w:ascii="仿宋" w:hAnsi="仿宋" w:eastAsia="仿宋" w:cs="仿宋_GB2312"/>
                <w:sz w:val="32"/>
                <w:szCs w:val="32"/>
              </w:rPr>
            </w:pPr>
          </w:p>
        </w:tc>
        <w:tc>
          <w:tcPr>
            <w:tcW w:w="1831" w:type="dxa"/>
            <w:shd w:val="clear" w:color="auto" w:fill="auto"/>
            <w:noWrap w:val="0"/>
            <w:vAlign w:val="center"/>
          </w:tcPr>
          <w:p w14:paraId="3BAB0D12">
            <w:pPr>
              <w:spacing w:line="520" w:lineRule="exact"/>
              <w:rPr>
                <w:rFonts w:hint="eastAsia" w:ascii="仿宋" w:hAnsi="仿宋" w:eastAsia="仿宋" w:cs="仿宋_GB2312"/>
                <w:sz w:val="32"/>
                <w:szCs w:val="32"/>
              </w:rPr>
            </w:pPr>
          </w:p>
        </w:tc>
      </w:tr>
      <w:tr w14:paraId="54BBD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6" w:hRule="atLeast"/>
        </w:trPr>
        <w:tc>
          <w:tcPr>
            <w:tcW w:w="863" w:type="dxa"/>
            <w:shd w:val="clear" w:color="auto" w:fill="auto"/>
            <w:noWrap w:val="0"/>
            <w:vAlign w:val="center"/>
          </w:tcPr>
          <w:p w14:paraId="238B4123">
            <w:pPr>
              <w:spacing w:line="520" w:lineRule="exact"/>
              <w:jc w:val="center"/>
              <w:rPr>
                <w:rFonts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3</w:t>
            </w:r>
          </w:p>
        </w:tc>
        <w:tc>
          <w:tcPr>
            <w:tcW w:w="1399" w:type="dxa"/>
            <w:shd w:val="clear" w:color="auto" w:fill="auto"/>
            <w:noWrap w:val="0"/>
            <w:vAlign w:val="center"/>
          </w:tcPr>
          <w:p w14:paraId="779853DF">
            <w:pPr>
              <w:spacing w:line="520" w:lineRule="exact"/>
              <w:jc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</w:p>
        </w:tc>
        <w:tc>
          <w:tcPr>
            <w:tcW w:w="3885" w:type="dxa"/>
            <w:shd w:val="clear" w:color="auto" w:fill="auto"/>
            <w:noWrap w:val="0"/>
            <w:vAlign w:val="center"/>
          </w:tcPr>
          <w:p w14:paraId="6999DD8D">
            <w:pPr>
              <w:spacing w:line="520" w:lineRule="exact"/>
              <w:jc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</w:p>
        </w:tc>
        <w:tc>
          <w:tcPr>
            <w:tcW w:w="2517" w:type="dxa"/>
            <w:shd w:val="clear" w:color="auto" w:fill="auto"/>
            <w:noWrap w:val="0"/>
            <w:vAlign w:val="center"/>
          </w:tcPr>
          <w:p w14:paraId="6DD203A0">
            <w:pPr>
              <w:spacing w:line="520" w:lineRule="exact"/>
              <w:rPr>
                <w:rFonts w:hint="eastAsia" w:ascii="仿宋" w:hAnsi="仿宋" w:eastAsia="仿宋" w:cs="仿宋_GB2312"/>
                <w:sz w:val="32"/>
                <w:szCs w:val="32"/>
              </w:rPr>
            </w:pPr>
          </w:p>
        </w:tc>
        <w:tc>
          <w:tcPr>
            <w:tcW w:w="1831" w:type="dxa"/>
            <w:shd w:val="clear" w:color="auto" w:fill="auto"/>
            <w:noWrap w:val="0"/>
            <w:vAlign w:val="center"/>
          </w:tcPr>
          <w:p w14:paraId="1DEE1219">
            <w:pPr>
              <w:spacing w:line="520" w:lineRule="exact"/>
              <w:rPr>
                <w:rFonts w:hint="eastAsia" w:ascii="仿宋" w:hAnsi="仿宋" w:eastAsia="仿宋" w:cs="仿宋_GB2312"/>
                <w:sz w:val="32"/>
                <w:szCs w:val="32"/>
              </w:rPr>
            </w:pPr>
          </w:p>
        </w:tc>
      </w:tr>
    </w:tbl>
    <w:p w14:paraId="716E1D63">
      <w:pPr>
        <w:pStyle w:val="5"/>
        <w:widowControl/>
        <w:wordWrap w:val="0"/>
        <w:spacing w:before="0" w:beforeAutospacing="0" w:after="0" w:afterAutospacing="0" w:line="520" w:lineRule="exact"/>
        <w:jc w:val="both"/>
        <w:rPr>
          <w:rFonts w:hint="eastAsia" w:ascii="仿宋" w:hAnsi="仿宋" w:eastAsia="仿宋" w:cs="仿宋_GB2312"/>
          <w:spacing w:val="8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 xml:space="preserve">                                                                     </w:t>
      </w:r>
      <w:r>
        <w:rPr>
          <w:rFonts w:hint="eastAsia" w:ascii="仿宋" w:hAnsi="仿宋" w:eastAsia="仿宋" w:cs="仿宋_GB2312"/>
          <w:spacing w:val="8"/>
          <w:sz w:val="32"/>
          <w:szCs w:val="32"/>
        </w:rPr>
        <w:t>报价</w:t>
      </w:r>
      <w:r>
        <w:rPr>
          <w:rFonts w:hint="eastAsia" w:ascii="仿宋" w:hAnsi="仿宋" w:eastAsia="仿宋" w:cs="仿宋_GB2312"/>
          <w:spacing w:val="8"/>
          <w:sz w:val="32"/>
          <w:szCs w:val="32"/>
          <w:lang w:val="en-US" w:eastAsia="zh-CN"/>
        </w:rPr>
        <w:t>律所</w:t>
      </w:r>
      <w:r>
        <w:rPr>
          <w:rFonts w:hint="eastAsia" w:ascii="仿宋" w:hAnsi="仿宋" w:eastAsia="仿宋" w:cs="仿宋_GB2312"/>
          <w:spacing w:val="8"/>
          <w:sz w:val="32"/>
          <w:szCs w:val="32"/>
        </w:rPr>
        <w:t>：</w:t>
      </w:r>
      <w:r>
        <w:rPr>
          <w:rFonts w:eastAsia="仿宋" w:cs="Calibri"/>
          <w:spacing w:val="8"/>
          <w:sz w:val="32"/>
          <w:szCs w:val="32"/>
          <w:u w:val="single"/>
        </w:rPr>
        <w:t> </w:t>
      </w:r>
      <w:r>
        <w:rPr>
          <w:rFonts w:hint="eastAsia" w:ascii="仿宋" w:hAnsi="仿宋" w:eastAsia="仿宋" w:cs="仿宋_GB2312"/>
          <w:spacing w:val="8"/>
          <w:sz w:val="32"/>
          <w:szCs w:val="32"/>
          <w:u w:val="single"/>
        </w:rPr>
        <w:t xml:space="preserve">            </w:t>
      </w:r>
      <w:r>
        <w:rPr>
          <w:rFonts w:eastAsia="仿宋" w:cs="Calibri"/>
          <w:spacing w:val="8"/>
          <w:sz w:val="32"/>
          <w:szCs w:val="32"/>
          <w:u w:val="single"/>
        </w:rPr>
        <w:t> </w:t>
      </w:r>
      <w:r>
        <w:rPr>
          <w:rFonts w:hint="eastAsia" w:ascii="仿宋" w:hAnsi="仿宋" w:eastAsia="仿宋" w:cs="仿宋_GB2312"/>
          <w:spacing w:val="8"/>
          <w:sz w:val="32"/>
          <w:szCs w:val="32"/>
        </w:rPr>
        <w:t>（盖章）</w:t>
      </w:r>
    </w:p>
    <w:p w14:paraId="5001A58B">
      <w:pPr>
        <w:spacing w:line="520" w:lineRule="exact"/>
        <w:ind w:left="640" w:hanging="640" w:hangingChars="200"/>
        <w:jc w:val="right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 xml:space="preserve">                                                                 年 </w:t>
      </w:r>
      <w:r>
        <w:rPr>
          <w:rFonts w:ascii="仿宋" w:hAnsi="仿宋" w:eastAsia="仿宋" w:cs="仿宋_GB2312"/>
          <w:sz w:val="32"/>
          <w:szCs w:val="32"/>
        </w:rPr>
        <w:t xml:space="preserve">  </w:t>
      </w:r>
      <w:r>
        <w:rPr>
          <w:rFonts w:hint="eastAsia" w:ascii="仿宋" w:hAnsi="仿宋" w:eastAsia="仿宋" w:cs="仿宋_GB2312"/>
          <w:sz w:val="32"/>
          <w:szCs w:val="32"/>
        </w:rPr>
        <w:t xml:space="preserve"> 月   日</w:t>
      </w:r>
    </w:p>
    <w:p w14:paraId="0E9C54B1">
      <w:pPr>
        <w:spacing w:line="520" w:lineRule="exact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附：团队律师执业证复印件</w:t>
      </w:r>
    </w:p>
    <w:p w14:paraId="1CF2A8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宋体" w:hAnsi="宋体" w:eastAsia="宋体" w:cs="宋体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B881CCE-E8EC-4C89-ABEE-E1FCA6BC39E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0D0CD00E-ACE1-4ED3-95CC-A07D6B722697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FC2E3104-F845-42E8-B400-18AE19FA530F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5C414205-D975-491B-B38D-8297E8A0A5F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D5F6B"/>
    <w:rsid w:val="03EC0177"/>
    <w:rsid w:val="04726116"/>
    <w:rsid w:val="06DB1FC5"/>
    <w:rsid w:val="076C2D71"/>
    <w:rsid w:val="10A152FD"/>
    <w:rsid w:val="12CE603E"/>
    <w:rsid w:val="12E36BE9"/>
    <w:rsid w:val="15016AE0"/>
    <w:rsid w:val="15C72899"/>
    <w:rsid w:val="16C95BA4"/>
    <w:rsid w:val="1C686B42"/>
    <w:rsid w:val="1D37200B"/>
    <w:rsid w:val="1E3B601B"/>
    <w:rsid w:val="20002102"/>
    <w:rsid w:val="2076298C"/>
    <w:rsid w:val="27FE6547"/>
    <w:rsid w:val="2985035D"/>
    <w:rsid w:val="2BC50590"/>
    <w:rsid w:val="2D7626DC"/>
    <w:rsid w:val="314F52F9"/>
    <w:rsid w:val="344F1006"/>
    <w:rsid w:val="35252AEF"/>
    <w:rsid w:val="3911775D"/>
    <w:rsid w:val="39823E5A"/>
    <w:rsid w:val="3B381919"/>
    <w:rsid w:val="3CE46DD2"/>
    <w:rsid w:val="3EAB41B0"/>
    <w:rsid w:val="41EC33D7"/>
    <w:rsid w:val="44196823"/>
    <w:rsid w:val="4483020C"/>
    <w:rsid w:val="44E53F39"/>
    <w:rsid w:val="45FD55EE"/>
    <w:rsid w:val="47001ECC"/>
    <w:rsid w:val="471C1062"/>
    <w:rsid w:val="47983C54"/>
    <w:rsid w:val="511F2F07"/>
    <w:rsid w:val="51800A83"/>
    <w:rsid w:val="535C5F41"/>
    <w:rsid w:val="54407799"/>
    <w:rsid w:val="559A1244"/>
    <w:rsid w:val="57A97F8C"/>
    <w:rsid w:val="584A009E"/>
    <w:rsid w:val="5AD362C4"/>
    <w:rsid w:val="5C0C10BD"/>
    <w:rsid w:val="5C3D7204"/>
    <w:rsid w:val="5C9370EF"/>
    <w:rsid w:val="5E27164D"/>
    <w:rsid w:val="5EF67777"/>
    <w:rsid w:val="60C56D86"/>
    <w:rsid w:val="635E1A64"/>
    <w:rsid w:val="63624396"/>
    <w:rsid w:val="69CE782A"/>
    <w:rsid w:val="6B447D22"/>
    <w:rsid w:val="6D1B1689"/>
    <w:rsid w:val="71794B44"/>
    <w:rsid w:val="727C5061"/>
    <w:rsid w:val="72A80308"/>
    <w:rsid w:val="75587EE6"/>
    <w:rsid w:val="76041A35"/>
    <w:rsid w:val="78B73A23"/>
    <w:rsid w:val="7940260D"/>
    <w:rsid w:val="79B306A5"/>
    <w:rsid w:val="7C5C68E6"/>
    <w:rsid w:val="7D451644"/>
    <w:rsid w:val="7DD8707E"/>
    <w:rsid w:val="7F1A3018"/>
    <w:rsid w:val="BEF7060E"/>
    <w:rsid w:val="DD9B8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Normal (Web)"/>
    <w:basedOn w:val="1"/>
    <w:qFormat/>
    <w:uiPriority w:val="0"/>
    <w:rPr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Emphasis"/>
    <w:basedOn w:val="8"/>
    <w:qFormat/>
    <w:uiPriority w:val="0"/>
    <w:rPr>
      <w:i/>
    </w:rPr>
  </w:style>
  <w:style w:type="character" w:styleId="11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1375</Words>
  <Characters>1406</Characters>
  <Lines>0</Lines>
  <Paragraphs>0</Paragraphs>
  <TotalTime>13</TotalTime>
  <ScaleCrop>false</ScaleCrop>
  <LinksUpToDate>false</LinksUpToDate>
  <CharactersWithSpaces>1706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2025-08-14T16:31:00Z</dcterms:created>
  <dc:creator>HR</dc:creator>
  <cp:lastModifiedBy>Momiing</cp:lastModifiedBy>
  <cp:lastPrinted>2026-07-28T01:09:00Z</cp:lastPrinted>
  <dcterms:modified xsi:type="dcterms:W3CDTF">2026-07-28T01:16:50Z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eyJoZGlkIjoiYWNjMGUyOTMyMTkyYzY0OTYzMzA4NzdmYzgxMGE1NjAiLCJ1c2VySWQiOiIxMTc3NjgzNTE2In0=</vt:lpwstr>
  </property>
  <property fmtid="{D5CDD505-2E9C-101B-9397-08002B2CF9AE}" pid="4" name="ICV">
    <vt:lpwstr>7129A4DFA975453CAEEF67CB8039B59A_13</vt:lpwstr>
  </property>
</Properties>
</file>